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E5BB6" w14:textId="3927BF49" w:rsidR="00E000C7" w:rsidRDefault="00A579A3">
      <w:pPr>
        <w:rPr>
          <w:b/>
          <w:bCs/>
          <w:sz w:val="36"/>
          <w:szCs w:val="36"/>
          <w:rtl/>
        </w:rPr>
      </w:pPr>
      <w:r w:rsidRPr="00A579A3">
        <w:rPr>
          <w:rFonts w:hint="cs"/>
          <w:b/>
          <w:bCs/>
          <w:sz w:val="36"/>
          <w:szCs w:val="36"/>
          <w:rtl/>
        </w:rPr>
        <w:t>הבהרה לגבי כללי הליגה</w:t>
      </w:r>
    </w:p>
    <w:p w14:paraId="5E8D7D1B" w14:textId="26E9CBB5" w:rsidR="00691279" w:rsidRDefault="00691279">
      <w:pPr>
        <w:rPr>
          <w:sz w:val="24"/>
          <w:szCs w:val="24"/>
          <w:rtl/>
        </w:rPr>
      </w:pPr>
      <w:r w:rsidRPr="00691279">
        <w:rPr>
          <w:rFonts w:hint="cs"/>
          <w:sz w:val="24"/>
          <w:szCs w:val="24"/>
          <w:rtl/>
        </w:rPr>
        <w:t>מאת: יואל תמנליס</w:t>
      </w:r>
    </w:p>
    <w:p w14:paraId="1FC96233" w14:textId="77777777" w:rsidR="00691279" w:rsidRDefault="00691279">
      <w:pPr>
        <w:rPr>
          <w:sz w:val="24"/>
          <w:szCs w:val="24"/>
          <w:rtl/>
        </w:rPr>
      </w:pPr>
    </w:p>
    <w:p w14:paraId="3C3465C5" w14:textId="33BF4B6C" w:rsidR="00691279" w:rsidRDefault="00691279" w:rsidP="007F29E7">
      <w:pPr>
        <w:rPr>
          <w:sz w:val="28"/>
          <w:szCs w:val="28"/>
          <w:rtl/>
        </w:rPr>
      </w:pPr>
      <w:r>
        <w:rPr>
          <w:rFonts w:hint="cs"/>
          <w:sz w:val="28"/>
          <w:szCs w:val="28"/>
          <w:rtl/>
        </w:rPr>
        <w:t xml:space="preserve">בעקבות פניה של אחד המועדונים שטען, כי יש לו </w:t>
      </w:r>
      <w:r w:rsidR="00342815">
        <w:rPr>
          <w:rFonts w:hint="cs"/>
          <w:sz w:val="28"/>
          <w:szCs w:val="28"/>
          <w:rtl/>
        </w:rPr>
        <w:t>מספר</w:t>
      </w:r>
      <w:r>
        <w:rPr>
          <w:rFonts w:hint="cs"/>
          <w:sz w:val="28"/>
          <w:szCs w:val="28"/>
          <w:rtl/>
        </w:rPr>
        <w:t xml:space="preserve"> שחמטאים פעילים מחו"ל השוהים בארץ זמנית באמצעות ויזות מיוחדות, כמו: ויזת סטודנט, ויזת מתנדב, ויזת דיפלומט וכו', יזמה מינהלת הליגה שינוי בפרק ג' סעיף 11</w:t>
      </w:r>
      <w:r w:rsidR="00342815">
        <w:rPr>
          <w:rFonts w:hint="cs"/>
          <w:sz w:val="28"/>
          <w:szCs w:val="28"/>
          <w:rtl/>
        </w:rPr>
        <w:t xml:space="preserve"> א'</w:t>
      </w:r>
      <w:r w:rsidR="00364C35">
        <w:rPr>
          <w:rFonts w:hint="cs"/>
          <w:sz w:val="28"/>
          <w:szCs w:val="28"/>
          <w:rtl/>
        </w:rPr>
        <w:t xml:space="preserve"> </w:t>
      </w:r>
      <w:r>
        <w:rPr>
          <w:rFonts w:hint="cs"/>
          <w:sz w:val="28"/>
          <w:szCs w:val="28"/>
          <w:rtl/>
        </w:rPr>
        <w:t xml:space="preserve">בכללי הליגה </w:t>
      </w:r>
      <w:r w:rsidR="00342815">
        <w:rPr>
          <w:rFonts w:hint="cs"/>
          <w:sz w:val="28"/>
          <w:szCs w:val="28"/>
          <w:rtl/>
        </w:rPr>
        <w:t>(</w:t>
      </w:r>
      <w:r w:rsidR="00342815">
        <w:rPr>
          <w:rFonts w:cs="Arial" w:hint="cs"/>
          <w:sz w:val="28"/>
          <w:szCs w:val="28"/>
          <w:rtl/>
        </w:rPr>
        <w:t>"</w:t>
      </w:r>
      <w:r w:rsidR="00342815" w:rsidRPr="00342815">
        <w:rPr>
          <w:rFonts w:cs="Arial"/>
          <w:sz w:val="28"/>
          <w:szCs w:val="28"/>
          <w:rtl/>
        </w:rPr>
        <w:t>הזכות להשתתף במשחקי הליגה כשחקן ישראל</w:t>
      </w:r>
      <w:r w:rsidR="00342815">
        <w:rPr>
          <w:rFonts w:cs="Arial" w:hint="cs"/>
          <w:sz w:val="28"/>
          <w:szCs w:val="28"/>
          <w:rtl/>
        </w:rPr>
        <w:t>")</w:t>
      </w:r>
      <w:r w:rsidR="007F29E7">
        <w:rPr>
          <w:rFonts w:cs="Arial" w:hint="cs"/>
          <w:sz w:val="28"/>
          <w:szCs w:val="28"/>
          <w:rtl/>
        </w:rPr>
        <w:t>. במסגרת השינוי נוסף סעיף קטן 4 בו נאמר כי: "</w:t>
      </w:r>
      <w:r w:rsidR="007F29E7" w:rsidRPr="007F29E7">
        <w:rPr>
          <w:rFonts w:cs="Arial"/>
          <w:sz w:val="28"/>
          <w:szCs w:val="28"/>
          <w:rtl/>
        </w:rPr>
        <w:t>כל אדם, אשר ימציא מרשות האוכלוסין או ביטוח לאומי, אישור שהייה בישראל מעל 180 יום ברציפות,</w:t>
      </w:r>
      <w:r w:rsidR="007F29E7">
        <w:rPr>
          <w:rFonts w:hint="cs"/>
          <w:sz w:val="28"/>
          <w:szCs w:val="28"/>
          <w:rtl/>
        </w:rPr>
        <w:t xml:space="preserve"> </w:t>
      </w:r>
      <w:r w:rsidR="007F29E7" w:rsidRPr="007F29E7">
        <w:rPr>
          <w:rFonts w:cs="Arial"/>
          <w:sz w:val="28"/>
          <w:szCs w:val="28"/>
          <w:rtl/>
        </w:rPr>
        <w:t>ייחשב כשחקן ישראלי, לכל דבר ועניין, לצורך הזכות להשתתף במשחקי הליגה השונים</w:t>
      </w:r>
      <w:r w:rsidR="007F29E7">
        <w:rPr>
          <w:rFonts w:cs="Arial" w:hint="cs"/>
          <w:sz w:val="28"/>
          <w:szCs w:val="28"/>
          <w:rtl/>
        </w:rPr>
        <w:t>"</w:t>
      </w:r>
      <w:r w:rsidR="007F29E7" w:rsidRPr="007F29E7">
        <w:rPr>
          <w:rFonts w:cs="Arial"/>
          <w:sz w:val="28"/>
          <w:szCs w:val="28"/>
          <w:rtl/>
        </w:rPr>
        <w:t>.</w:t>
      </w:r>
      <w:r>
        <w:rPr>
          <w:rFonts w:hint="cs"/>
          <w:sz w:val="28"/>
          <w:szCs w:val="28"/>
          <w:rtl/>
        </w:rPr>
        <w:t xml:space="preserve"> </w:t>
      </w:r>
    </w:p>
    <w:p w14:paraId="749AC3CE" w14:textId="77777777" w:rsidR="00B23DEB" w:rsidRDefault="00B23DEB" w:rsidP="007F29E7">
      <w:pPr>
        <w:rPr>
          <w:sz w:val="28"/>
          <w:szCs w:val="28"/>
          <w:rtl/>
        </w:rPr>
      </w:pPr>
      <w:r>
        <w:rPr>
          <w:rFonts w:hint="cs"/>
          <w:sz w:val="28"/>
          <w:szCs w:val="28"/>
          <w:rtl/>
        </w:rPr>
        <w:t xml:space="preserve">מינהלת הליגה מבקשת להבהיר, כי האישור המבוקש בסעיף הנ"ל הוא אישור לשהות בארץ למשך לפחות חצי שנה מיום הנפקת האישור והלאה. כלומר, תקופה עתידית שתאפשר לשחקן לשחק בליגה ולא אישור על ותק שהות של 180 יום. </w:t>
      </w:r>
    </w:p>
    <w:p w14:paraId="420802BF" w14:textId="77777777" w:rsidR="005E1060" w:rsidRDefault="00B23DEB" w:rsidP="007F29E7">
      <w:pPr>
        <w:rPr>
          <w:sz w:val="28"/>
          <w:szCs w:val="28"/>
          <w:rtl/>
        </w:rPr>
      </w:pPr>
      <w:r>
        <w:rPr>
          <w:rFonts w:hint="cs"/>
          <w:sz w:val="28"/>
          <w:szCs w:val="28"/>
          <w:rtl/>
        </w:rPr>
        <w:t>חשוב לא להתבלבל עם הנוסחה הישנה שבוטלה לפני מספר שנים בה דרשנו אישור ותק על שהייה של 180 יום בתקופה שחלפה וזאת על מנת להוכיח כי מרכז חייו של השחקן בארץ. סעיף ההוכחה של "מרכז החיים" מופיע בסעיף 11 א' 1</w:t>
      </w:r>
      <w:r w:rsidR="005E1060">
        <w:rPr>
          <w:rFonts w:hint="cs"/>
          <w:sz w:val="28"/>
          <w:szCs w:val="28"/>
          <w:rtl/>
        </w:rPr>
        <w:t>,</w:t>
      </w:r>
      <w:r>
        <w:rPr>
          <w:rFonts w:hint="cs"/>
          <w:sz w:val="28"/>
          <w:szCs w:val="28"/>
          <w:rtl/>
        </w:rPr>
        <w:t xml:space="preserve"> אך אינה</w:t>
      </w:r>
      <w:r w:rsidR="005E1060">
        <w:rPr>
          <w:rFonts w:hint="cs"/>
          <w:sz w:val="28"/>
          <w:szCs w:val="28"/>
          <w:rtl/>
        </w:rPr>
        <w:t xml:space="preserve"> רלבנטית לגבי התוספת החדשה האמורה בסעיף קטן 4. </w:t>
      </w:r>
    </w:p>
    <w:p w14:paraId="14592474" w14:textId="6A8DF48F" w:rsidR="007F29E7" w:rsidRDefault="005E1060" w:rsidP="007F29E7">
      <w:pPr>
        <w:rPr>
          <w:sz w:val="28"/>
          <w:szCs w:val="28"/>
          <w:rtl/>
        </w:rPr>
      </w:pPr>
      <w:r>
        <w:rPr>
          <w:rFonts w:hint="cs"/>
          <w:sz w:val="28"/>
          <w:szCs w:val="28"/>
          <w:rtl/>
        </w:rPr>
        <w:t xml:space="preserve">על מנת לאשר שחקן היושב בארץ עם ויזה מיוחדת, הפרט </w:t>
      </w:r>
      <w:r w:rsidR="00066E34">
        <w:rPr>
          <w:rFonts w:hint="cs"/>
          <w:sz w:val="28"/>
          <w:szCs w:val="28"/>
          <w:rtl/>
        </w:rPr>
        <w:t>הרלבנטי</w:t>
      </w:r>
      <w:r>
        <w:rPr>
          <w:rFonts w:hint="cs"/>
          <w:sz w:val="28"/>
          <w:szCs w:val="28"/>
          <w:rtl/>
        </w:rPr>
        <w:t xml:space="preserve"> הוא האם יש בידי השחקן אישור שהייה לעוד חצי שנה לפחות, ללא קשר למועד הגעתו לארץ. </w:t>
      </w:r>
      <w:r w:rsidR="00B23DEB">
        <w:rPr>
          <w:rFonts w:hint="cs"/>
          <w:sz w:val="28"/>
          <w:szCs w:val="28"/>
          <w:rtl/>
        </w:rPr>
        <w:t xml:space="preserve"> </w:t>
      </w:r>
    </w:p>
    <w:p w14:paraId="12A714B1" w14:textId="009FD111" w:rsidR="00066E34" w:rsidRDefault="00066E34" w:rsidP="007F29E7">
      <w:pPr>
        <w:rPr>
          <w:sz w:val="28"/>
          <w:szCs w:val="28"/>
          <w:rtl/>
        </w:rPr>
      </w:pPr>
      <w:r>
        <w:rPr>
          <w:rFonts w:hint="cs"/>
          <w:sz w:val="28"/>
          <w:szCs w:val="28"/>
          <w:rtl/>
        </w:rPr>
        <w:t xml:space="preserve">את האישור יש להגיש </w:t>
      </w:r>
      <w:r w:rsidRPr="00066E34">
        <w:rPr>
          <w:rFonts w:hint="cs"/>
          <w:sz w:val="28"/>
          <w:szCs w:val="28"/>
          <w:u w:val="single"/>
          <w:rtl/>
        </w:rPr>
        <w:t>מראש</w:t>
      </w:r>
      <w:r>
        <w:rPr>
          <w:rFonts w:hint="cs"/>
          <w:sz w:val="28"/>
          <w:szCs w:val="28"/>
          <w:rtl/>
        </w:rPr>
        <w:t xml:space="preserve"> לדינה (מנהלת הליגה). שחקן שלגביו לא יצורף אישור שהייה לעוד חצי שנה לפחות יימחק מהרכב הקבוצה. </w:t>
      </w:r>
    </w:p>
    <w:p w14:paraId="5E892C44" w14:textId="77777777" w:rsidR="002829AE" w:rsidRDefault="002829AE" w:rsidP="007F29E7">
      <w:pPr>
        <w:rPr>
          <w:sz w:val="28"/>
          <w:szCs w:val="28"/>
          <w:rtl/>
        </w:rPr>
      </w:pPr>
    </w:p>
    <w:p w14:paraId="3647B953" w14:textId="0DD78BFE" w:rsidR="002829AE" w:rsidRDefault="002829AE" w:rsidP="007F29E7">
      <w:pPr>
        <w:rPr>
          <w:sz w:val="28"/>
          <w:szCs w:val="28"/>
          <w:rtl/>
        </w:rPr>
      </w:pPr>
      <w:r>
        <w:rPr>
          <w:rFonts w:hint="cs"/>
          <w:sz w:val="28"/>
          <w:szCs w:val="28"/>
          <w:rtl/>
        </w:rPr>
        <w:t>בברכה</w:t>
      </w:r>
    </w:p>
    <w:p w14:paraId="3A986F39" w14:textId="32F552D8" w:rsidR="002829AE" w:rsidRDefault="002829AE" w:rsidP="007F29E7">
      <w:pPr>
        <w:rPr>
          <w:sz w:val="28"/>
          <w:szCs w:val="28"/>
          <w:rtl/>
        </w:rPr>
      </w:pPr>
      <w:r>
        <w:rPr>
          <w:rFonts w:hint="cs"/>
          <w:sz w:val="28"/>
          <w:szCs w:val="28"/>
          <w:rtl/>
        </w:rPr>
        <w:t>יואל תמנליס</w:t>
      </w:r>
    </w:p>
    <w:p w14:paraId="7E034D9E" w14:textId="71A777D3" w:rsidR="002829AE" w:rsidRPr="00691279" w:rsidRDefault="002829AE" w:rsidP="007F29E7">
      <w:pPr>
        <w:rPr>
          <w:rFonts w:hint="cs"/>
          <w:sz w:val="28"/>
          <w:szCs w:val="28"/>
        </w:rPr>
      </w:pPr>
      <w:r>
        <w:rPr>
          <w:rFonts w:hint="cs"/>
          <w:sz w:val="28"/>
          <w:szCs w:val="28"/>
          <w:rtl/>
        </w:rPr>
        <w:t>יו"ר מינהלת הליגה</w:t>
      </w:r>
    </w:p>
    <w:sectPr w:rsidR="002829AE" w:rsidRPr="00691279" w:rsidSect="001E572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9A3"/>
    <w:rsid w:val="00066E34"/>
    <w:rsid w:val="001E5727"/>
    <w:rsid w:val="002829AE"/>
    <w:rsid w:val="002B2A40"/>
    <w:rsid w:val="00342815"/>
    <w:rsid w:val="00364C35"/>
    <w:rsid w:val="005E1060"/>
    <w:rsid w:val="00691279"/>
    <w:rsid w:val="007F29E7"/>
    <w:rsid w:val="00A579A3"/>
    <w:rsid w:val="00B23DEB"/>
    <w:rsid w:val="00B93171"/>
    <w:rsid w:val="00E000C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5CF45"/>
  <w15:chartTrackingRefBased/>
  <w15:docId w15:val="{62461CAE-15AB-456C-825C-B7BA33EB1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A579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579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579A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579A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579A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579A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579A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579A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579A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A579A3"/>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A579A3"/>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A579A3"/>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A579A3"/>
    <w:rPr>
      <w:rFonts w:eastAsiaTheme="majorEastAsia" w:cstheme="majorBidi"/>
      <w:i/>
      <w:iCs/>
      <w:color w:val="2F5496" w:themeColor="accent1" w:themeShade="BF"/>
    </w:rPr>
  </w:style>
  <w:style w:type="character" w:customStyle="1" w:styleId="50">
    <w:name w:val="כותרת 5 תו"/>
    <w:basedOn w:val="a0"/>
    <w:link w:val="5"/>
    <w:uiPriority w:val="9"/>
    <w:semiHidden/>
    <w:rsid w:val="00A579A3"/>
    <w:rPr>
      <w:rFonts w:eastAsiaTheme="majorEastAsia" w:cstheme="majorBidi"/>
      <w:color w:val="2F5496" w:themeColor="accent1" w:themeShade="BF"/>
    </w:rPr>
  </w:style>
  <w:style w:type="character" w:customStyle="1" w:styleId="60">
    <w:name w:val="כותרת 6 תו"/>
    <w:basedOn w:val="a0"/>
    <w:link w:val="6"/>
    <w:uiPriority w:val="9"/>
    <w:semiHidden/>
    <w:rsid w:val="00A579A3"/>
    <w:rPr>
      <w:rFonts w:eastAsiaTheme="majorEastAsia" w:cstheme="majorBidi"/>
      <w:i/>
      <w:iCs/>
      <w:color w:val="595959" w:themeColor="text1" w:themeTint="A6"/>
    </w:rPr>
  </w:style>
  <w:style w:type="character" w:customStyle="1" w:styleId="70">
    <w:name w:val="כותרת 7 תו"/>
    <w:basedOn w:val="a0"/>
    <w:link w:val="7"/>
    <w:uiPriority w:val="9"/>
    <w:semiHidden/>
    <w:rsid w:val="00A579A3"/>
    <w:rPr>
      <w:rFonts w:eastAsiaTheme="majorEastAsia" w:cstheme="majorBidi"/>
      <w:color w:val="595959" w:themeColor="text1" w:themeTint="A6"/>
    </w:rPr>
  </w:style>
  <w:style w:type="character" w:customStyle="1" w:styleId="80">
    <w:name w:val="כותרת 8 תו"/>
    <w:basedOn w:val="a0"/>
    <w:link w:val="8"/>
    <w:uiPriority w:val="9"/>
    <w:semiHidden/>
    <w:rsid w:val="00A579A3"/>
    <w:rPr>
      <w:rFonts w:eastAsiaTheme="majorEastAsia" w:cstheme="majorBidi"/>
      <w:i/>
      <w:iCs/>
      <w:color w:val="272727" w:themeColor="text1" w:themeTint="D8"/>
    </w:rPr>
  </w:style>
  <w:style w:type="character" w:customStyle="1" w:styleId="90">
    <w:name w:val="כותרת 9 תו"/>
    <w:basedOn w:val="a0"/>
    <w:link w:val="9"/>
    <w:uiPriority w:val="9"/>
    <w:semiHidden/>
    <w:rsid w:val="00A579A3"/>
    <w:rPr>
      <w:rFonts w:eastAsiaTheme="majorEastAsia" w:cstheme="majorBidi"/>
      <w:color w:val="272727" w:themeColor="text1" w:themeTint="D8"/>
    </w:rPr>
  </w:style>
  <w:style w:type="paragraph" w:styleId="a3">
    <w:name w:val="Title"/>
    <w:basedOn w:val="a"/>
    <w:next w:val="a"/>
    <w:link w:val="a4"/>
    <w:uiPriority w:val="10"/>
    <w:qFormat/>
    <w:rsid w:val="00A579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A579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79A3"/>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A579A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579A3"/>
    <w:pPr>
      <w:spacing w:before="160"/>
      <w:jc w:val="center"/>
    </w:pPr>
    <w:rPr>
      <w:i/>
      <w:iCs/>
      <w:color w:val="404040" w:themeColor="text1" w:themeTint="BF"/>
    </w:rPr>
  </w:style>
  <w:style w:type="character" w:customStyle="1" w:styleId="a8">
    <w:name w:val="ציטוט תו"/>
    <w:basedOn w:val="a0"/>
    <w:link w:val="a7"/>
    <w:uiPriority w:val="29"/>
    <w:rsid w:val="00A579A3"/>
    <w:rPr>
      <w:i/>
      <w:iCs/>
      <w:color w:val="404040" w:themeColor="text1" w:themeTint="BF"/>
    </w:rPr>
  </w:style>
  <w:style w:type="paragraph" w:styleId="a9">
    <w:name w:val="List Paragraph"/>
    <w:basedOn w:val="a"/>
    <w:uiPriority w:val="34"/>
    <w:qFormat/>
    <w:rsid w:val="00A579A3"/>
    <w:pPr>
      <w:ind w:left="720"/>
      <w:contextualSpacing/>
    </w:pPr>
  </w:style>
  <w:style w:type="character" w:styleId="aa">
    <w:name w:val="Intense Emphasis"/>
    <w:basedOn w:val="a0"/>
    <w:uiPriority w:val="21"/>
    <w:qFormat/>
    <w:rsid w:val="00A579A3"/>
    <w:rPr>
      <w:i/>
      <w:iCs/>
      <w:color w:val="2F5496" w:themeColor="accent1" w:themeShade="BF"/>
    </w:rPr>
  </w:style>
  <w:style w:type="paragraph" w:styleId="ab">
    <w:name w:val="Intense Quote"/>
    <w:basedOn w:val="a"/>
    <w:next w:val="a"/>
    <w:link w:val="ac"/>
    <w:uiPriority w:val="30"/>
    <w:qFormat/>
    <w:rsid w:val="00A579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A579A3"/>
    <w:rPr>
      <w:i/>
      <w:iCs/>
      <w:color w:val="2F5496" w:themeColor="accent1" w:themeShade="BF"/>
    </w:rPr>
  </w:style>
  <w:style w:type="character" w:styleId="ad">
    <w:name w:val="Intense Reference"/>
    <w:basedOn w:val="a0"/>
    <w:uiPriority w:val="32"/>
    <w:qFormat/>
    <w:rsid w:val="00A579A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209</Words>
  <Characters>1050</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yoelth@gmail.com</dc:creator>
  <cp:keywords/>
  <dc:description/>
  <cp:lastModifiedBy>yoelth@gmail.com</cp:lastModifiedBy>
  <cp:revision>17</cp:revision>
  <dcterms:created xsi:type="dcterms:W3CDTF">2026-10-19T13:35:00Z</dcterms:created>
  <dcterms:modified xsi:type="dcterms:W3CDTF">2026-10-19T14:08:00Z</dcterms:modified>
</cp:coreProperties>
</file>